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F04CE" w:rsidP="000F0B30">
      <w:pPr>
        <w:numPr>
          <w:ilvl w:val="0"/>
          <w:numId w:val="1"/>
        </w:numPr>
        <w:tabs>
          <w:tab w:val="right" w:pos="9000"/>
        </w:tabs>
        <w:spacing w:before="288" w:line="100" w:lineRule="atLeast"/>
        <w:jc w:val="both"/>
      </w:pPr>
      <w:r>
        <w:t xml:space="preserve">A teenager stands on a bathroom scale. The machine tells 50 kg. </w:t>
      </w:r>
      <w:r>
        <w:tab/>
      </w:r>
    </w:p>
    <w:p w:rsidR="00000000" w:rsidRPr="000F0B30" w:rsidRDefault="00047ECC" w:rsidP="000F0B30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350520</wp:posOffset>
            </wp:positionV>
            <wp:extent cx="2242185" cy="22510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5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CE">
        <w:t>C</w:t>
      </w:r>
      <w:r w:rsidR="003F04CE">
        <w:t>alculate the weight of the teenager.</w:t>
      </w:r>
      <w:r w:rsidR="003F04CE">
        <w:tab/>
        <w:t>[2]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0F0B30"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0F0B30" w:rsidRDefault="003F04CE" w:rsidP="000F0B30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There is a small swimming pool 5 m long and 2 m wide. When the teenager dived into it for a swim, the water level rose by 0.1 m. What i</w:t>
      </w:r>
      <w:r>
        <w:t>s the volume occupied by the teenager.</w:t>
      </w:r>
      <w:r>
        <w:tab/>
        <w:t>[2]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0F0B30"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0F0B30">
      <w:pPr>
        <w:tabs>
          <w:tab w:val="right" w:pos="9000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55276A" w:rsidRDefault="003F04CE" w:rsidP="000F0B30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Now calculate the density of the teenager's body.</w:t>
      </w:r>
      <w:r w:rsidR="005E1D5C">
        <w:t xml:space="preserve"> Clearly write the formula that you use.</w:t>
      </w:r>
      <w:r>
        <w:tab/>
        <w:t>[2]</w:t>
      </w:r>
    </w:p>
    <w:p w:rsidR="00000000" w:rsidRDefault="003F04CE" w:rsidP="0055276A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55276A">
        <w:rPr>
          <w:u w:val="single"/>
        </w:rPr>
        <w:tab/>
      </w:r>
    </w:p>
    <w:p w:rsidR="00000000" w:rsidRDefault="003F04CE" w:rsidP="0055276A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55276A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55276A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3F04CE" w:rsidP="0055276A">
      <w:pPr>
        <w:tabs>
          <w:tab w:val="right" w:pos="9000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A57821" w:rsidRDefault="003F04CE" w:rsidP="000F0B30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Density of water in the swimming pool is 1000 kg/m</w:t>
      </w:r>
      <w:r>
        <w:rPr>
          <w:vertAlign w:val="superscript"/>
        </w:rPr>
        <w:t>3</w:t>
      </w:r>
      <w:r>
        <w:t>. The density of a leaf is 890 kg/m</w:t>
      </w:r>
      <w:r>
        <w:rPr>
          <w:vertAlign w:val="superscript"/>
        </w:rPr>
        <w:t>3</w:t>
      </w:r>
      <w:r>
        <w:t>. State whether the leaf will float or sink in the s</w:t>
      </w:r>
      <w:r>
        <w:t>wimming pool?</w:t>
      </w:r>
      <w:r>
        <w:tab/>
        <w:t>/1</w:t>
      </w:r>
    </w:p>
    <w:p w:rsidR="00000000" w:rsidRPr="00A57821" w:rsidRDefault="003F04CE" w:rsidP="00A57821">
      <w:pPr>
        <w:tabs>
          <w:tab w:val="right" w:pos="9000"/>
        </w:tabs>
        <w:spacing w:before="288" w:line="100" w:lineRule="atLeast"/>
        <w:ind w:left="720"/>
        <w:jc w:val="both"/>
        <w:rPr>
          <w:b/>
          <w:bCs/>
          <w:color w:val="FF3333"/>
        </w:rPr>
      </w:pPr>
      <w:r w:rsidRPr="00A57821">
        <w:rPr>
          <w:u w:val="single"/>
        </w:rPr>
        <w:tab/>
      </w:r>
    </w:p>
    <w:p w:rsidR="00000000" w:rsidRDefault="003F04CE" w:rsidP="000F0B30">
      <w:pPr>
        <w:pageBreakBefore/>
        <w:tabs>
          <w:tab w:val="right" w:pos="9000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W</w:t>
      </w:r>
      <w:r w:rsidR="00A43F3A">
        <w:rPr>
          <w:color w:val="FF3333"/>
        </w:rPr>
        <w:t xml:space="preserve"> </w:t>
      </w:r>
      <w:r>
        <w:rPr>
          <w:color w:val="FF3333"/>
        </w:rPr>
        <w:t>=</w:t>
      </w:r>
      <w:r w:rsidR="00A43F3A">
        <w:rPr>
          <w:color w:val="FF3333"/>
        </w:rPr>
        <w:t xml:space="preserve"> </w:t>
      </w:r>
      <w:r>
        <w:rPr>
          <w:color w:val="FF3333"/>
        </w:rPr>
        <w:t>mg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W</w:t>
      </w:r>
      <w:r w:rsidR="00A43F3A">
        <w:rPr>
          <w:color w:val="FF3333"/>
        </w:rPr>
        <w:t xml:space="preserve"> </w:t>
      </w:r>
      <w:r>
        <w:rPr>
          <w:color w:val="FF3333"/>
        </w:rPr>
        <w:t>=</w:t>
      </w:r>
      <w:r w:rsidR="00A43F3A">
        <w:rPr>
          <w:color w:val="FF3333"/>
        </w:rPr>
        <w:t xml:space="preserve"> </w:t>
      </w:r>
      <w:r>
        <w:rPr>
          <w:color w:val="FF3333"/>
        </w:rPr>
        <w:t>50 x 10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W = 500 N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Volume of the teenager is equal to the water displaced.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V = length x width x height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V = 5 x 2 x 0.1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V = 1 m</w:t>
      </w:r>
      <w:r>
        <w:rPr>
          <w:color w:val="FF3333"/>
          <w:vertAlign w:val="superscript"/>
        </w:rPr>
        <w:t>3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Q1c: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Density = mass / volume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Density = 50 / 1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Density = 50 kg/m</w:t>
      </w:r>
      <w:r>
        <w:rPr>
          <w:color w:val="FF3333"/>
          <w:vertAlign w:val="superscript"/>
        </w:rPr>
        <w:t>3</w:t>
      </w: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</w:p>
    <w:p w:rsidR="00000000" w:rsidRDefault="003F04CE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Q1d:</w:t>
      </w:r>
    </w:p>
    <w:p w:rsidR="00CC2D76" w:rsidRDefault="00CC2D76" w:rsidP="000F0B30">
      <w:pPr>
        <w:tabs>
          <w:tab w:val="right" w:pos="9000"/>
        </w:tabs>
        <w:spacing w:before="288" w:line="100" w:lineRule="atLeast"/>
        <w:rPr>
          <w:color w:val="FF3333"/>
        </w:rPr>
      </w:pPr>
      <w:r>
        <w:rPr>
          <w:color w:val="FF3333"/>
        </w:rPr>
        <w:t>The leaf will float (because its density is less</w:t>
      </w:r>
      <w:r w:rsidR="00F52A28">
        <w:rPr>
          <w:color w:val="FF3333"/>
        </w:rPr>
        <w:t xml:space="preserve"> than that of water</w:t>
      </w:r>
      <w:bookmarkStart w:id="0" w:name="_GoBack"/>
      <w:bookmarkEnd w:id="0"/>
      <w:r>
        <w:rPr>
          <w:color w:val="FF3333"/>
        </w:rPr>
        <w:t>).</w:t>
      </w:r>
    </w:p>
    <w:p w:rsidR="003F04CE" w:rsidRDefault="003F04CE" w:rsidP="000F0B30">
      <w:pPr>
        <w:tabs>
          <w:tab w:val="right" w:pos="9000"/>
        </w:tabs>
        <w:spacing w:before="288" w:line="100" w:lineRule="atLeast"/>
      </w:pPr>
      <w:r>
        <w:rPr>
          <w:color w:val="FF3333"/>
        </w:rPr>
        <w:t>The leaf w</w:t>
      </w:r>
      <w:r>
        <w:rPr>
          <w:color w:val="FF3333"/>
        </w:rPr>
        <w:t>ill float.</w:t>
      </w:r>
    </w:p>
    <w:sectPr w:rsidR="003F04CE" w:rsidSect="000F0B30">
      <w:footerReference w:type="default" r:id="rId8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CE" w:rsidRDefault="003F04CE">
      <w:r>
        <w:separator/>
      </w:r>
    </w:p>
  </w:endnote>
  <w:endnote w:type="continuationSeparator" w:id="0">
    <w:p w:rsidR="003F04CE" w:rsidRDefault="003F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04CE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CE" w:rsidRDefault="003F04CE">
      <w:r>
        <w:separator/>
      </w:r>
    </w:p>
  </w:footnote>
  <w:footnote w:type="continuationSeparator" w:id="0">
    <w:p w:rsidR="003F04CE" w:rsidRDefault="003F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CC"/>
    <w:rsid w:val="00047ECC"/>
    <w:rsid w:val="000F0B30"/>
    <w:rsid w:val="003F04CE"/>
    <w:rsid w:val="0055276A"/>
    <w:rsid w:val="005E1D5C"/>
    <w:rsid w:val="00A43F3A"/>
    <w:rsid w:val="00A57821"/>
    <w:rsid w:val="00CC2D76"/>
    <w:rsid w:val="00F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D8D2FE-9B9D-44F2-8E4F-2583283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9</cp:revision>
  <cp:lastPrinted>1601-01-01T00:00:00Z</cp:lastPrinted>
  <dcterms:created xsi:type="dcterms:W3CDTF">2017-09-28T03:11:00Z</dcterms:created>
  <dcterms:modified xsi:type="dcterms:W3CDTF">2017-09-28T03:20:00Z</dcterms:modified>
</cp:coreProperties>
</file>